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306D31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C04A15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April/Travanj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7E8F45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do</w:t>
      </w:r>
      <w:r w:rsidR="00CB55D0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E09F3">
        <w:rPr>
          <w:rFonts w:ascii="Arial" w:eastAsiaTheme="majorEastAsia" w:hAnsi="Arial" w:cs="Arial"/>
          <w:b/>
          <w:bCs/>
          <w:sz w:val="24"/>
          <w:szCs w:val="26"/>
          <w:lang w:val="hr-HR"/>
        </w:rPr>
        <w:t>aprila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B34B11" w:rsidRDefault="00B34B1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262D3E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A773F7" w:rsidRDefault="00EB07BF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5756E793">
            <wp:extent cx="5800725" cy="2543175"/>
            <wp:effectExtent l="0" t="0" r="9525" b="9525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211" cy="2545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EB07BF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49CCA89F">
            <wp:extent cx="5800725" cy="2514600"/>
            <wp:effectExtent l="0" t="0" r="9525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116" cy="25199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573A6">
        <w:rPr>
          <w:rFonts w:ascii="Arial" w:eastAsiaTheme="majorEastAsia" w:hAnsi="Arial" w:cs="Arial"/>
          <w:b/>
          <w:bCs/>
          <w:sz w:val="24"/>
          <w:szCs w:val="26"/>
          <w:lang w:val="hr-HR"/>
        </w:rPr>
        <w:t>aprila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C13FFF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7FEDCB97" wp14:editId="2EA3DE69">
            <wp:extent cx="5761355" cy="2293620"/>
            <wp:effectExtent l="0" t="0" r="10795" b="11430"/>
            <wp:docPr id="5" name="Grafikon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830BFA">
        <w:rPr>
          <w:rFonts w:ascii="Arial" w:hAnsi="Arial" w:cs="Arial"/>
          <w:sz w:val="24"/>
          <w:lang w:val="hr-HR"/>
        </w:rPr>
        <w:t>aprilu/travnju</w:t>
      </w:r>
      <w:r w:rsidR="00EB274F" w:rsidRPr="008D0EA0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 xml:space="preserve">niže su za </w:t>
      </w:r>
      <w:r w:rsidR="00830BFA">
        <w:rPr>
          <w:rFonts w:ascii="Arial" w:hAnsi="Arial" w:cs="Arial"/>
          <w:sz w:val="24"/>
          <w:lang w:val="hr-HR"/>
        </w:rPr>
        <w:t>1,49</w:t>
      </w:r>
      <w:r w:rsidR="009856E8">
        <w:rPr>
          <w:rFonts w:ascii="Arial" w:hAnsi="Arial" w:cs="Arial"/>
          <w:sz w:val="24"/>
          <w:lang w:val="hr-HR"/>
        </w:rPr>
        <w:t xml:space="preserve"> %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830BFA" w:rsidRPr="00830BFA">
        <w:rPr>
          <w:rFonts w:ascii="Arial" w:hAnsi="Arial" w:cs="Arial"/>
          <w:sz w:val="24"/>
          <w:lang w:val="hr-HR"/>
        </w:rPr>
        <w:t xml:space="preserve">aprilu/travnju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830BFA">
        <w:rPr>
          <w:rFonts w:ascii="Arial" w:hAnsi="Arial" w:cs="Arial"/>
          <w:sz w:val="24"/>
          <w:lang w:val="hr-HR"/>
        </w:rPr>
        <w:t>5,71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830BFA">
        <w:rPr>
          <w:rFonts w:ascii="Arial" w:hAnsi="Arial" w:cs="Arial"/>
          <w:sz w:val="24"/>
          <w:lang w:val="hr-HR"/>
        </w:rPr>
        <w:t>april/travanj</w:t>
      </w:r>
      <w:r w:rsidR="0063651D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C13FFF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1A17BC27" wp14:editId="6BCC4F7B">
            <wp:extent cx="5761355" cy="2232660"/>
            <wp:effectExtent l="0" t="0" r="10795" b="15240"/>
            <wp:docPr id="10" name="Grafikon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31649A">
        <w:rPr>
          <w:rFonts w:ascii="Arial" w:hAnsi="Arial" w:cs="Arial"/>
          <w:sz w:val="24"/>
          <w:lang w:val="hr-HR"/>
        </w:rPr>
        <w:t>aprilu/travnju</w:t>
      </w:r>
      <w:r w:rsidR="00E434B1" w:rsidRPr="00E434B1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>niže</w:t>
      </w:r>
      <w:r w:rsidR="003A5362">
        <w:rPr>
          <w:rFonts w:ascii="Arial" w:hAnsi="Arial" w:cs="Arial"/>
          <w:sz w:val="24"/>
          <w:lang w:val="hr-HR"/>
        </w:rPr>
        <w:t xml:space="preserve"> su za </w:t>
      </w:r>
      <w:r w:rsidR="00835705">
        <w:rPr>
          <w:rFonts w:ascii="Arial" w:hAnsi="Arial" w:cs="Arial"/>
          <w:sz w:val="24"/>
          <w:lang w:val="hr-HR"/>
        </w:rPr>
        <w:t>2,87</w:t>
      </w:r>
      <w:r w:rsidR="003A5362">
        <w:rPr>
          <w:rFonts w:ascii="Arial" w:hAnsi="Arial" w:cs="Arial"/>
          <w:sz w:val="24"/>
          <w:lang w:val="hr-HR"/>
        </w:rPr>
        <w:t xml:space="preserve">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6F7FB7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31649A">
        <w:rPr>
          <w:rFonts w:ascii="Arial" w:hAnsi="Arial" w:cs="Arial"/>
          <w:sz w:val="24"/>
          <w:lang w:val="hr-HR"/>
        </w:rPr>
        <w:t>aprilu/travnju</w:t>
      </w:r>
      <w:r w:rsidR="00D305C8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835705">
        <w:rPr>
          <w:rFonts w:ascii="Arial" w:hAnsi="Arial" w:cs="Arial"/>
          <w:sz w:val="24"/>
          <w:lang w:val="hr-HR"/>
        </w:rPr>
        <w:t>12,22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31649A">
        <w:rPr>
          <w:rFonts w:ascii="Arial" w:hAnsi="Arial" w:cs="Arial"/>
          <w:sz w:val="24"/>
          <w:lang w:val="hr-HR"/>
        </w:rPr>
        <w:t>april/travanj</w:t>
      </w:r>
      <w:r w:rsidR="00D305C8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</w:t>
      </w:r>
    </w:p>
    <w:p w:rsidR="005612D0" w:rsidRDefault="00DC445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cs="Arial"/>
          <w:sz w:val="28"/>
          <w:szCs w:val="24"/>
          <w:lang w:val="hr-HR"/>
        </w:rPr>
        <w:t xml:space="preserve">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396DA9" w:rsidRDefault="00A521FC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</w:p>
    <w:p w:rsidR="00830BFA" w:rsidRDefault="00396DA9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5612D0" w:rsidRDefault="00830BFA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lastRenderedPageBreak/>
        <w:t xml:space="preserve">                                                                                                                               </w:t>
      </w:r>
      <w:r w:rsidR="00A523D9" w:rsidRPr="00A523D9">
        <w:rPr>
          <w:rFonts w:cs="Arial"/>
          <w:sz w:val="28"/>
          <w:szCs w:val="24"/>
          <w:lang w:val="hr-HR"/>
        </w:rPr>
        <w:t xml:space="preserve">KM/litru          </w:t>
      </w:r>
      <w:bookmarkStart w:id="0" w:name="_GoBack"/>
      <w:bookmarkEnd w:id="0"/>
    </w:p>
    <w:p w:rsidR="005612D0" w:rsidRDefault="00C13FFF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2A5F8B3E" wp14:editId="48D50B70">
            <wp:extent cx="5761355" cy="2156460"/>
            <wp:effectExtent l="0" t="0" r="10795" b="15240"/>
            <wp:docPr id="15" name="Grafikon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aprilu/</w:t>
      </w:r>
      <w:proofErr w:type="spellStart"/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travanju</w:t>
      </w:r>
      <w:proofErr w:type="spellEnd"/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A67020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4,88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aprilu/</w:t>
      </w:r>
      <w:proofErr w:type="spellStart"/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travanju</w:t>
      </w:r>
      <w:proofErr w:type="spellEnd"/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13,33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april/travanj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0B454A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 w:rsidR="00E8138C">
        <w:rPr>
          <w:rFonts w:ascii="Arial" w:hAnsi="Arial" w:cs="Arial"/>
          <w:b/>
          <w:sz w:val="24"/>
          <w:lang w:val="hr-HR"/>
        </w:rPr>
        <w:t>april/travanj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05473B" w:rsidRPr="009F0F93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E8138C" w:rsidRDefault="00E8138C" w:rsidP="00132EEE">
      <w:pPr>
        <w:spacing w:after="0"/>
        <w:rPr>
          <w:rFonts w:ascii="Arial" w:hAnsi="Arial" w:cs="Arial"/>
          <w:sz w:val="24"/>
          <w:lang w:val="hr-HR"/>
        </w:rPr>
      </w:pPr>
      <w:r w:rsidRPr="00E8138C">
        <w:rPr>
          <w:noProof/>
          <w:lang w:eastAsia="hr-BA"/>
        </w:rPr>
        <w:drawing>
          <wp:inline distT="0" distB="0" distL="0" distR="0">
            <wp:extent cx="5759450" cy="2484120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6981" cy="2491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CBC" w:rsidRPr="00A67020" w:rsidRDefault="000D6CBC" w:rsidP="000D6CBC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F794C" w:rsidRDefault="004F794C" w:rsidP="00132EEE">
      <w:pPr>
        <w:spacing w:after="0"/>
        <w:rPr>
          <w:rFonts w:ascii="Arial" w:hAnsi="Arial" w:cs="Arial"/>
          <w:sz w:val="24"/>
          <w:lang w:val="hr-HR"/>
        </w:rPr>
      </w:pPr>
    </w:p>
    <w:p w:rsidR="000D6CBC" w:rsidRPr="009F0F93" w:rsidRDefault="000D6CBC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E8138C">
        <w:rPr>
          <w:rFonts w:ascii="Arial" w:hAnsi="Arial" w:cs="Arial"/>
          <w:sz w:val="24"/>
          <w:lang w:val="hr-HR"/>
        </w:rPr>
        <w:t>april/travanj</w:t>
      </w:r>
      <w:r w:rsidR="004F794C" w:rsidRPr="004F794C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SUPER PLUS bezolovnog benzina, BAS EN 228 - BMB 98 evidentirana je u </w:t>
      </w:r>
      <w:r w:rsidR="00923085" w:rsidRPr="00923085">
        <w:rPr>
          <w:rFonts w:ascii="Arial" w:hAnsi="Arial" w:cs="Arial"/>
          <w:sz w:val="24"/>
          <w:lang w:val="hr-HR"/>
        </w:rPr>
        <w:t>Bosansko-</w:t>
      </w:r>
      <w:proofErr w:type="spellStart"/>
      <w:r w:rsidR="00923085" w:rsidRPr="00923085">
        <w:rPr>
          <w:rFonts w:ascii="Arial" w:hAnsi="Arial" w:cs="Arial"/>
          <w:sz w:val="24"/>
          <w:lang w:val="hr-HR"/>
        </w:rPr>
        <w:t>podrinjsk</w:t>
      </w:r>
      <w:r w:rsidR="00923085">
        <w:rPr>
          <w:rFonts w:ascii="Arial" w:hAnsi="Arial" w:cs="Arial"/>
          <w:sz w:val="24"/>
          <w:lang w:val="hr-HR"/>
        </w:rPr>
        <w:t>om</w:t>
      </w:r>
      <w:proofErr w:type="spellEnd"/>
      <w:r w:rsidR="00923085" w:rsidRPr="00923085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k</w:t>
      </w:r>
      <w:r w:rsidR="004F794C">
        <w:rPr>
          <w:rFonts w:ascii="Arial" w:hAnsi="Arial" w:cs="Arial"/>
          <w:sz w:val="24"/>
          <w:lang w:val="hr-HR"/>
        </w:rPr>
        <w:t>antonu i iznosi 2,71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Posavskom kantonu i iznosi </w:t>
      </w:r>
      <w:r w:rsidR="00923085">
        <w:rPr>
          <w:rFonts w:ascii="Arial" w:hAnsi="Arial" w:cs="Arial"/>
          <w:sz w:val="24"/>
          <w:lang w:val="hr-HR"/>
        </w:rPr>
        <w:t>2,60</w:t>
      </w:r>
      <w:r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923085">
        <w:rPr>
          <w:rFonts w:ascii="Arial" w:hAnsi="Arial" w:cs="Arial"/>
          <w:sz w:val="24"/>
          <w:lang w:val="hr-HR"/>
        </w:rPr>
        <w:t xml:space="preserve">Posavskom kantonu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923085">
        <w:rPr>
          <w:rFonts w:ascii="Arial" w:hAnsi="Arial" w:cs="Arial"/>
          <w:sz w:val="24"/>
          <w:lang w:val="hr-HR"/>
        </w:rPr>
        <w:t>2,38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923E8B">
        <w:rPr>
          <w:rFonts w:ascii="Arial" w:hAnsi="Arial" w:cs="Arial"/>
          <w:sz w:val="24"/>
          <w:lang w:val="hr-HR"/>
        </w:rPr>
        <w:t>Unsko-sanskom</w:t>
      </w:r>
      <w:r w:rsidRPr="009F0F93">
        <w:rPr>
          <w:rFonts w:ascii="Arial" w:hAnsi="Arial" w:cs="Arial"/>
          <w:sz w:val="24"/>
          <w:lang w:val="hr-HR"/>
        </w:rPr>
        <w:t xml:space="preserve"> kantonu i izn</w:t>
      </w:r>
      <w:r w:rsidR="00923085">
        <w:rPr>
          <w:rFonts w:ascii="Arial" w:hAnsi="Arial" w:cs="Arial"/>
          <w:sz w:val="24"/>
          <w:lang w:val="hr-HR"/>
        </w:rPr>
        <w:t>osi 2,</w:t>
      </w:r>
      <w:r w:rsidR="00923E8B">
        <w:rPr>
          <w:rFonts w:ascii="Arial" w:hAnsi="Arial" w:cs="Arial"/>
          <w:sz w:val="24"/>
          <w:lang w:val="hr-HR"/>
        </w:rPr>
        <w:t>3</w:t>
      </w:r>
      <w:r w:rsidR="00923085">
        <w:rPr>
          <w:rFonts w:ascii="Arial" w:hAnsi="Arial" w:cs="Arial"/>
          <w:sz w:val="24"/>
          <w:lang w:val="hr-HR"/>
        </w:rPr>
        <w:t>5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9940E4">
        <w:rPr>
          <w:rFonts w:ascii="Arial" w:hAnsi="Arial" w:cs="Arial"/>
          <w:sz w:val="24"/>
          <w:lang w:val="hr-HR"/>
        </w:rPr>
        <w:t>38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9940E4">
        <w:rPr>
          <w:rFonts w:ascii="Arial" w:hAnsi="Arial" w:cs="Arial"/>
          <w:sz w:val="24"/>
          <w:lang w:val="hr-HR"/>
        </w:rPr>
        <w:t>Unsko-sanskom kantonu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9940E4">
        <w:rPr>
          <w:rFonts w:ascii="Arial" w:hAnsi="Arial" w:cs="Arial"/>
          <w:sz w:val="24"/>
          <w:lang w:val="hr-HR"/>
        </w:rPr>
        <w:t>35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364CB1">
        <w:rPr>
          <w:rFonts w:ascii="Arial" w:hAnsi="Arial" w:cs="Arial"/>
          <w:sz w:val="24"/>
          <w:lang w:val="hr-HR"/>
        </w:rPr>
        <w:t xml:space="preserve">martu/ožujku </w:t>
      </w:r>
      <w:r w:rsidRPr="009F0F93">
        <w:rPr>
          <w:rFonts w:ascii="Arial" w:hAnsi="Arial" w:cs="Arial"/>
          <w:sz w:val="24"/>
          <w:lang w:val="hr-HR"/>
        </w:rPr>
        <w:t>2025. godine iznosi 71</w:t>
      </w:r>
      <w:r w:rsidR="009940E4">
        <w:rPr>
          <w:rFonts w:ascii="Arial" w:hAnsi="Arial" w:cs="Arial"/>
          <w:sz w:val="24"/>
          <w:lang w:val="hr-HR"/>
        </w:rPr>
        <w:t>8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</w:t>
      </w:r>
      <w:r w:rsidR="009940E4">
        <w:rPr>
          <w:rFonts w:ascii="Arial" w:hAnsi="Arial" w:cs="Arial"/>
          <w:sz w:val="24"/>
          <w:lang w:val="hr-HR"/>
        </w:rPr>
        <w:t>6</w:t>
      </w:r>
      <w:r w:rsidRPr="009F0F93">
        <w:rPr>
          <w:rFonts w:ascii="Arial" w:hAnsi="Arial" w:cs="Arial"/>
          <w:sz w:val="24"/>
          <w:lang w:val="hr-HR"/>
        </w:rPr>
        <w:t>) u Federaciji BiH nalazi u Tuzlanskom kantonu, dok se najmanji broj benzinskih pumpi (4)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D6130D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D6130D">
        <w:rPr>
          <w:noProof/>
          <w:lang w:eastAsia="hr-BA"/>
        </w:rPr>
        <w:drawing>
          <wp:inline distT="0" distB="0" distL="0" distR="0" wp14:anchorId="7B66367D" wp14:editId="1B45544C">
            <wp:extent cx="5760226" cy="1729740"/>
            <wp:effectExtent l="0" t="0" r="0" b="381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201" cy="1730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2D94" w:rsidRDefault="001C2D94" w:rsidP="001C4EB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</w:p>
    <w:p w:rsidR="001C4EB4" w:rsidRDefault="00185968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 w:rsidRPr="008D0EA0">
        <w:rPr>
          <w:rFonts w:ascii="Arial" w:hAnsi="Arial" w:cs="Arial"/>
          <w:b w:val="0"/>
          <w:color w:val="auto"/>
          <w:sz w:val="24"/>
          <w:lang w:val="hr-HR"/>
        </w:rPr>
        <w:t>DIZEL</w:t>
      </w:r>
    </w:p>
    <w:p w:rsidR="008D0EA0" w:rsidRPr="00695E01" w:rsidRDefault="00D6130D" w:rsidP="009B1F6C">
      <w:pPr>
        <w:rPr>
          <w:lang w:val="hr-HR"/>
        </w:rPr>
      </w:pPr>
      <w:r w:rsidRPr="00D6130D">
        <w:rPr>
          <w:noProof/>
          <w:lang w:eastAsia="hr-BA"/>
        </w:rPr>
        <w:drawing>
          <wp:inline distT="0" distB="0" distL="0" distR="0" wp14:anchorId="2769DC29" wp14:editId="232FCF03">
            <wp:extent cx="5762624" cy="1828800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27" cy="1830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3B"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05621" w:rsidRDefault="00305621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623486" w:rsidRDefault="00623486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364CB1" w:rsidRDefault="00364CB1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623486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364CB1" w:rsidRDefault="00364CB1" w:rsidP="00364CB1">
      <w:pPr>
        <w:spacing w:after="0" w:line="240" w:lineRule="auto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364CB1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364CB1">
        <w:rPr>
          <w:rFonts w:ascii="Arial" w:hAnsi="Arial" w:cs="Arial"/>
          <w:color w:val="252525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364CB1" w:rsidRDefault="00364CB1" w:rsidP="00364CB1">
      <w:pPr>
        <w:spacing w:after="0" w:line="240" w:lineRule="auto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</w:t>
      </w:r>
      <w:r w:rsidR="00100C7E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 </w:t>
      </w:r>
    </w:p>
    <w:p w:rsidR="000C03AB" w:rsidRPr="00623486" w:rsidRDefault="000C03AB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6A3E28" w:rsidRPr="00623486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623486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696F" w:rsidRDefault="001E696F" w:rsidP="00271BC9">
      <w:pPr>
        <w:spacing w:after="0" w:line="240" w:lineRule="auto"/>
      </w:pPr>
      <w:r>
        <w:separator/>
      </w:r>
    </w:p>
  </w:endnote>
  <w:endnote w:type="continuationSeparator" w:id="0">
    <w:p w:rsidR="001E696F" w:rsidRDefault="001E696F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09F3" w:rsidRPr="00FE09F3">
          <w:rPr>
            <w:noProof/>
            <w:lang w:val="hr-HR"/>
          </w:rPr>
          <w:t>9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696F" w:rsidRDefault="001E696F" w:rsidP="00271BC9">
      <w:pPr>
        <w:spacing w:after="0" w:line="240" w:lineRule="auto"/>
      </w:pPr>
      <w:r>
        <w:separator/>
      </w:r>
    </w:p>
  </w:footnote>
  <w:footnote w:type="continuationSeparator" w:id="0">
    <w:p w:rsidR="001E696F" w:rsidRDefault="001E696F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454A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6CBC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3FAD"/>
    <w:rsid w:val="001E4A81"/>
    <w:rsid w:val="001E696F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6513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5621"/>
    <w:rsid w:val="00306609"/>
    <w:rsid w:val="00310588"/>
    <w:rsid w:val="0031649A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0899"/>
    <w:rsid w:val="003B4729"/>
    <w:rsid w:val="003D501B"/>
    <w:rsid w:val="003D5604"/>
    <w:rsid w:val="003E5471"/>
    <w:rsid w:val="003E5AD7"/>
    <w:rsid w:val="003F3AAD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4E2E"/>
    <w:rsid w:val="004D0EA0"/>
    <w:rsid w:val="004D4FDA"/>
    <w:rsid w:val="004E552F"/>
    <w:rsid w:val="004E5F9F"/>
    <w:rsid w:val="004F6751"/>
    <w:rsid w:val="004F794C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12D0"/>
    <w:rsid w:val="00563177"/>
    <w:rsid w:val="00567FD3"/>
    <w:rsid w:val="00573332"/>
    <w:rsid w:val="005744DC"/>
    <w:rsid w:val="00574894"/>
    <w:rsid w:val="00582782"/>
    <w:rsid w:val="00585517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E1978"/>
    <w:rsid w:val="006E19E8"/>
    <w:rsid w:val="006E44ED"/>
    <w:rsid w:val="006F7611"/>
    <w:rsid w:val="006F7FB7"/>
    <w:rsid w:val="00704BE6"/>
    <w:rsid w:val="00706350"/>
    <w:rsid w:val="007159CA"/>
    <w:rsid w:val="0071668B"/>
    <w:rsid w:val="0072247B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7F1"/>
    <w:rsid w:val="00774904"/>
    <w:rsid w:val="007807B3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39AC"/>
    <w:rsid w:val="007F7089"/>
    <w:rsid w:val="0080319E"/>
    <w:rsid w:val="00805036"/>
    <w:rsid w:val="00805248"/>
    <w:rsid w:val="00814398"/>
    <w:rsid w:val="008165C3"/>
    <w:rsid w:val="008166FA"/>
    <w:rsid w:val="00826E9B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4F5F"/>
    <w:rsid w:val="008B1989"/>
    <w:rsid w:val="008B781F"/>
    <w:rsid w:val="008C041F"/>
    <w:rsid w:val="008C0C21"/>
    <w:rsid w:val="008C5DFF"/>
    <w:rsid w:val="008D0EA0"/>
    <w:rsid w:val="008D2885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085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40E4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6A28"/>
    <w:rsid w:val="00A05FEA"/>
    <w:rsid w:val="00A06A2E"/>
    <w:rsid w:val="00A07D96"/>
    <w:rsid w:val="00A12C73"/>
    <w:rsid w:val="00A13B03"/>
    <w:rsid w:val="00A34A8C"/>
    <w:rsid w:val="00A369BC"/>
    <w:rsid w:val="00A41106"/>
    <w:rsid w:val="00A4484F"/>
    <w:rsid w:val="00A521FC"/>
    <w:rsid w:val="00A523D9"/>
    <w:rsid w:val="00A57C60"/>
    <w:rsid w:val="00A67020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3FFF"/>
    <w:rsid w:val="00C15949"/>
    <w:rsid w:val="00C16D7F"/>
    <w:rsid w:val="00C2701F"/>
    <w:rsid w:val="00C27FA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38FF"/>
    <w:rsid w:val="00E60C8F"/>
    <w:rsid w:val="00E62A76"/>
    <w:rsid w:val="00E63EC0"/>
    <w:rsid w:val="00E66C50"/>
    <w:rsid w:val="00E74EFA"/>
    <w:rsid w:val="00E765EB"/>
    <w:rsid w:val="00E8138C"/>
    <w:rsid w:val="00E82EB3"/>
    <w:rsid w:val="00E83D5B"/>
    <w:rsid w:val="00E846F5"/>
    <w:rsid w:val="00E92570"/>
    <w:rsid w:val="00E93436"/>
    <w:rsid w:val="00E95820"/>
    <w:rsid w:val="00E976AF"/>
    <w:rsid w:val="00EA0F67"/>
    <w:rsid w:val="00EA149C"/>
    <w:rsid w:val="00EA7761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63A7"/>
    <w:rsid w:val="00F07DF8"/>
    <w:rsid w:val="00F12282"/>
    <w:rsid w:val="00F151A1"/>
    <w:rsid w:val="00F1604C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09F3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6794B44-8D1B-49AD-BA35-02606EF8E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6CBC"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hart" Target="charts/chart3.xm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chart" Target="charts/chart2.xml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1.xml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X\Desktop\Aida\Desktop\Aida\BILTEN%20naftnih%20derivata%20FMT\ZA%20BILTEN%20NOVO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X\Desktop\Aida\Desktop\Aida\BILTEN%20naftnih%20derivata%20FMT\ZA%20BILTEN%20NOVO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X\Desktop\Aida\Desktop\Aida\BILTEN%20naftnih%20derivata%20FMT\ZA%20BILTEN%20NOVO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86683688125449654"/>
          <c:y val="0.7976983981653456"/>
        </c:manualLayout>
      </c:layout>
      <c:overlay val="0"/>
      <c:spPr>
        <a:solidFill>
          <a:schemeClr val="bg1"/>
        </a:solidFill>
        <a:ln>
          <a:solidFill>
            <a:schemeClr val="bg1"/>
          </a:solidFill>
        </a:ln>
      </c:spPr>
      <c:txPr>
        <a:bodyPr/>
        <a:lstStyle/>
        <a:p>
          <a:pPr>
            <a:defRPr sz="1200" b="1" i="0" u="none" strike="noStrike" baseline="0">
              <a:solidFill>
                <a:srgbClr val="333399"/>
              </a:solidFill>
              <a:latin typeface="Arial"/>
              <a:ea typeface="Arial"/>
              <a:cs typeface="Arial"/>
            </a:defRPr>
          </a:pPr>
          <a:endParaRPr lang="sr-Latn-RS"/>
        </a:p>
      </c:txPr>
    </c:title>
    <c:autoTitleDeleted val="0"/>
    <c:plotArea>
      <c:layout>
        <c:manualLayout>
          <c:layoutTarget val="inner"/>
          <c:xMode val="edge"/>
          <c:yMode val="edge"/>
          <c:x val="4.9510399182934754E-2"/>
          <c:y val="6.8593897881723903E-2"/>
          <c:w val="0.92826675775117151"/>
          <c:h val="0.83830263039549957"/>
        </c:manualLayout>
      </c:layout>
      <c:lineChart>
        <c:grouping val="stacked"/>
        <c:varyColors val="0"/>
        <c:ser>
          <c:idx val="0"/>
          <c:order val="0"/>
          <c:tx>
            <c:strRef>
              <c:f>'BMB 98'!$B$1</c:f>
              <c:strCache>
                <c:ptCount val="1"/>
                <c:pt idx="0">
                  <c:v>BMB 98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98'!$A$2:$A$17</c:f>
              <c:strCache>
                <c:ptCount val="16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</c:strCache>
            </c:strRef>
          </c:cat>
          <c:val>
            <c:numRef>
              <c:f>'BMB 98'!$B$2:$B$17</c:f>
              <c:numCache>
                <c:formatCode>0.00</c:formatCode>
                <c:ptCount val="16"/>
                <c:pt idx="0">
                  <c:v>2.76</c:v>
                </c:pt>
                <c:pt idx="1">
                  <c:v>2.74</c:v>
                </c:pt>
                <c:pt idx="2">
                  <c:v>2.73</c:v>
                </c:pt>
                <c:pt idx="3">
                  <c:v>2.8</c:v>
                </c:pt>
                <c:pt idx="4">
                  <c:v>2.85</c:v>
                </c:pt>
                <c:pt idx="5">
                  <c:v>2.82</c:v>
                </c:pt>
                <c:pt idx="6">
                  <c:v>2.82</c:v>
                </c:pt>
                <c:pt idx="7">
                  <c:v>2.81</c:v>
                </c:pt>
                <c:pt idx="8">
                  <c:v>2.76</c:v>
                </c:pt>
                <c:pt idx="9">
                  <c:v>2.71</c:v>
                </c:pt>
                <c:pt idx="10">
                  <c:v>2.7</c:v>
                </c:pt>
                <c:pt idx="11">
                  <c:v>2.69</c:v>
                </c:pt>
                <c:pt idx="12">
                  <c:v>2.69</c:v>
                </c:pt>
                <c:pt idx="13">
                  <c:v>2.7</c:v>
                </c:pt>
                <c:pt idx="14">
                  <c:v>2.68</c:v>
                </c:pt>
                <c:pt idx="15">
                  <c:v>2.64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627253224"/>
        <c:axId val="627255184"/>
      </c:lineChart>
      <c:catAx>
        <c:axId val="6272532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627255184"/>
        <c:crosses val="autoZero"/>
        <c:auto val="1"/>
        <c:lblAlgn val="ctr"/>
        <c:lblOffset val="100"/>
        <c:noMultiLvlLbl val="0"/>
      </c:catAx>
      <c:valAx>
        <c:axId val="627255184"/>
        <c:scaling>
          <c:orientation val="minMax"/>
          <c:max val="3.2"/>
          <c:min val="2.2000000000000002"/>
        </c:scaling>
        <c:delete val="0"/>
        <c:axPos val="l"/>
        <c:numFmt formatCode="0.00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627253224"/>
        <c:crosses val="autoZero"/>
        <c:crossBetween val="between"/>
        <c:majorUnit val="0.1"/>
      </c:valAx>
      <c:spPr>
        <a:solidFill>
          <a:schemeClr val="bg1"/>
        </a:solidFill>
        <a:ln w="25400" cmpd="sng">
          <a:solidFill>
            <a:schemeClr val="accent1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BMB 95</a:t>
            </a:r>
          </a:p>
        </c:rich>
      </c:tx>
      <c:layout>
        <c:manualLayout>
          <c:xMode val="edge"/>
          <c:yMode val="edge"/>
          <c:x val="0.86329448541185172"/>
          <c:y val="0.79510315050209168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5.055185756419623E-2"/>
          <c:y val="6.6172140067857377E-2"/>
          <c:w val="0.9275995075357848"/>
          <c:h val="0.84394524998399589"/>
        </c:manualLayout>
      </c:layout>
      <c:lineChart>
        <c:grouping val="stacked"/>
        <c:varyColors val="0"/>
        <c:ser>
          <c:idx val="0"/>
          <c:order val="0"/>
          <c:tx>
            <c:strRef>
              <c:f>'BMB 95'!$B$1</c:f>
              <c:strCache>
                <c:ptCount val="1"/>
                <c:pt idx="0">
                  <c:v>BMB 95</c:v>
                </c:pt>
              </c:strCache>
            </c:strRef>
          </c:tx>
          <c:spPr>
            <a:ln cap="rnd">
              <a:solidFill>
                <a:srgbClr val="FF0000"/>
              </a:solidFill>
            </a:ln>
          </c:spPr>
          <c:marker>
            <c:symbol val="diamond"/>
            <c:size val="7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Pt>
            <c:idx val="8"/>
            <c:bubble3D val="0"/>
          </c:dPt>
          <c:dPt>
            <c:idx val="9"/>
            <c:bubble3D val="0"/>
          </c:dPt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95'!$A$2:$A$17</c:f>
              <c:strCache>
                <c:ptCount val="16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 2024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</c:strCache>
            </c:strRef>
          </c:cat>
          <c:val>
            <c:numRef>
              <c:f>'BMB 95'!$B$2:$B$17</c:f>
              <c:numCache>
                <c:formatCode>General</c:formatCode>
                <c:ptCount val="16"/>
                <c:pt idx="0" formatCode="0.00">
                  <c:v>2.5099999999999998</c:v>
                </c:pt>
                <c:pt idx="1">
                  <c:v>2.54</c:v>
                </c:pt>
                <c:pt idx="2">
                  <c:v>2.61</c:v>
                </c:pt>
                <c:pt idx="3" formatCode="0.00">
                  <c:v>2.7</c:v>
                </c:pt>
                <c:pt idx="4">
                  <c:v>2.73</c:v>
                </c:pt>
                <c:pt idx="5">
                  <c:v>2.65</c:v>
                </c:pt>
                <c:pt idx="6">
                  <c:v>2.64</c:v>
                </c:pt>
                <c:pt idx="7" formatCode="0.00">
                  <c:v>2.6</c:v>
                </c:pt>
                <c:pt idx="8">
                  <c:v>2.48</c:v>
                </c:pt>
                <c:pt idx="9">
                  <c:v>2.42</c:v>
                </c:pt>
                <c:pt idx="10">
                  <c:v>2.4300000000000002</c:v>
                </c:pt>
                <c:pt idx="11">
                  <c:v>2.4300000000000002</c:v>
                </c:pt>
                <c:pt idx="12" formatCode="0.00">
                  <c:v>2.4500000000000002</c:v>
                </c:pt>
                <c:pt idx="13">
                  <c:v>2.4900000000000002</c:v>
                </c:pt>
                <c:pt idx="14">
                  <c:v>2.44</c:v>
                </c:pt>
                <c:pt idx="15" formatCode="0.00">
                  <c:v>2.37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627255576"/>
        <c:axId val="627253616"/>
      </c:lineChart>
      <c:catAx>
        <c:axId val="6272555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627253616"/>
        <c:crosses val="autoZero"/>
        <c:auto val="1"/>
        <c:lblAlgn val="ctr"/>
        <c:lblOffset val="100"/>
        <c:noMultiLvlLbl val="0"/>
      </c:catAx>
      <c:valAx>
        <c:axId val="627253616"/>
        <c:scaling>
          <c:orientation val="minMax"/>
          <c:max val="3.1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627255576"/>
        <c:crosses val="autoZero"/>
        <c:crossBetween val="between"/>
        <c:majorUnit val="0.1"/>
        <c:minorUnit val="2.0000000000000004E-2"/>
      </c:valAx>
      <c:spPr>
        <a:solidFill>
          <a:schemeClr val="bg1"/>
        </a:solidFill>
        <a:ln w="25400">
          <a:solidFill>
            <a:srgbClr val="FF0000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rgbClr val="FF0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r-Latn-R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CC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DIZEL BAS EN 590 (10 ppm)</a:t>
            </a:r>
          </a:p>
        </c:rich>
      </c:tx>
      <c:layout>
        <c:manualLayout>
          <c:xMode val="edge"/>
          <c:yMode val="edge"/>
          <c:x val="0.61462589963645708"/>
          <c:y val="0.775088339222615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4.8192383031767046E-2"/>
          <c:y val="7.6274324932684379E-2"/>
          <c:w val="0.93248236122251871"/>
          <c:h val="0.81598798936540684"/>
        </c:manualLayout>
      </c:layout>
      <c:lineChart>
        <c:grouping val="stacked"/>
        <c:varyColors val="0"/>
        <c:ser>
          <c:idx val="0"/>
          <c:order val="0"/>
          <c:spPr>
            <a:ln>
              <a:solidFill>
                <a:srgbClr val="FFC000"/>
              </a:solidFill>
            </a:ln>
          </c:spPr>
          <c:marker>
            <c:spPr>
              <a:solidFill>
                <a:srgbClr val="FFC000"/>
              </a:solidFill>
              <a:ln>
                <a:solidFill>
                  <a:srgbClr val="FFC000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DIZEL!$A$2:$A$17</c:f>
              <c:strCache>
                <c:ptCount val="16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</c:strCache>
            </c:strRef>
          </c:cat>
          <c:val>
            <c:numRef>
              <c:f>DIZEL!$B$2:$B$17</c:f>
              <c:numCache>
                <c:formatCode>0.00</c:formatCode>
                <c:ptCount val="16"/>
                <c:pt idx="0">
                  <c:v>2.61</c:v>
                </c:pt>
                <c:pt idx="1">
                  <c:v>2.68</c:v>
                </c:pt>
                <c:pt idx="2">
                  <c:v>2.71</c:v>
                </c:pt>
                <c:pt idx="3">
                  <c:v>2.7</c:v>
                </c:pt>
                <c:pt idx="4">
                  <c:v>2.62</c:v>
                </c:pt>
                <c:pt idx="5">
                  <c:v>2.5499999999999998</c:v>
                </c:pt>
                <c:pt idx="6">
                  <c:v>2.6</c:v>
                </c:pt>
                <c:pt idx="7">
                  <c:v>2.52</c:v>
                </c:pt>
                <c:pt idx="8">
                  <c:v>2.41</c:v>
                </c:pt>
                <c:pt idx="9">
                  <c:v>2.39</c:v>
                </c:pt>
                <c:pt idx="10">
                  <c:v>2.42</c:v>
                </c:pt>
                <c:pt idx="11">
                  <c:v>2.46</c:v>
                </c:pt>
                <c:pt idx="12">
                  <c:v>2.5</c:v>
                </c:pt>
                <c:pt idx="13">
                  <c:v>2.54</c:v>
                </c:pt>
                <c:pt idx="14">
                  <c:v>2.46</c:v>
                </c:pt>
                <c:pt idx="15">
                  <c:v>2.34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511793504"/>
        <c:axId val="511794288"/>
      </c:lineChart>
      <c:catAx>
        <c:axId val="5117935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11794288"/>
        <c:crosses val="autoZero"/>
        <c:auto val="1"/>
        <c:lblAlgn val="ctr"/>
        <c:lblOffset val="100"/>
        <c:noMultiLvlLbl val="0"/>
      </c:catAx>
      <c:valAx>
        <c:axId val="511794288"/>
        <c:scaling>
          <c:orientation val="minMax"/>
          <c:max val="3"/>
          <c:min val="2.200000000000000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11793504"/>
        <c:crosses val="autoZero"/>
        <c:crossBetween val="between"/>
        <c:majorUnit val="0.1"/>
      </c:valAx>
      <c:spPr>
        <a:solidFill>
          <a:schemeClr val="bg1"/>
        </a:solidFill>
        <a:ln w="25400" cap="flat" cmpd="sng">
          <a:solidFill>
            <a:srgbClr val="FFC000"/>
          </a:solidFill>
          <a:round/>
        </a:ln>
        <a:effectLst>
          <a:glow>
            <a:schemeClr val="bg1"/>
          </a:glow>
        </a:effectLst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 cmpd="thickThin">
      <a:solidFill>
        <a:srgbClr val="FFC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686F16-D700-4FB5-98D6-64888C27B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1351</Words>
  <Characters>7707</Characters>
  <Application>Microsoft Office Word</Application>
  <DocSecurity>0</DocSecurity>
  <Lines>64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X</cp:lastModifiedBy>
  <cp:revision>6</cp:revision>
  <cp:lastPrinted>2022-09-01T10:16:00Z</cp:lastPrinted>
  <dcterms:created xsi:type="dcterms:W3CDTF">2025-05-08T13:15:00Z</dcterms:created>
  <dcterms:modified xsi:type="dcterms:W3CDTF">2025-05-08T13:32:00Z</dcterms:modified>
</cp:coreProperties>
</file>